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500A4D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6980" w:rsidRDefault="00CF6980" w:rsidP="00CF6980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БОГАТИЋ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</w:t>
      </w:r>
    </w:p>
    <w:p w:rsidR="00CF6980" w:rsidRDefault="00CF6980" w:rsidP="00CF69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Комисија за спровођење поступка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располагања грађевинским земљиштем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</w:t>
      </w:r>
      <w:r w:rsidR="005E0A17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464-12-4/2023-01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</w:t>
      </w:r>
      <w:r w:rsidR="005E0A17">
        <w:rPr>
          <w:rFonts w:ascii="Arial" w:hAnsi="Arial" w:cs="Arial"/>
          <w:sz w:val="22"/>
          <w:szCs w:val="22"/>
          <w:lang/>
        </w:rPr>
        <w:t xml:space="preserve"> 20.02.2024</w:t>
      </w:r>
      <w:r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</w:p>
    <w:p w:rsidR="00CF6980" w:rsidRDefault="00CF6980" w:rsidP="00CF6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 o г а т и ћ  </w:t>
      </w:r>
    </w:p>
    <w:p w:rsidR="00500A4D" w:rsidRPr="00500A4D" w:rsidRDefault="00500A4D" w:rsidP="00CF6980">
      <w:pPr>
        <w:rPr>
          <w:rFonts w:ascii="Arial" w:hAnsi="Arial" w:cs="Arial"/>
          <w:sz w:val="22"/>
          <w:szCs w:val="22"/>
        </w:rPr>
      </w:pPr>
    </w:p>
    <w:p w:rsidR="00CF6980" w:rsidRDefault="00CF6980" w:rsidP="00CF6980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На основу члана 10</w:t>
      </w:r>
      <w:r>
        <w:rPr>
          <w:rFonts w:ascii="Arial" w:hAnsi="Arial" w:cs="Arial"/>
          <w:sz w:val="22"/>
          <w:szCs w:val="22"/>
        </w:rPr>
        <w:t xml:space="preserve">.,11.,26. и 27.-32. </w:t>
      </w:r>
      <w:r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бр.</w:t>
      </w:r>
      <w:r w:rsidR="005E0A17">
        <w:rPr>
          <w:rFonts w:ascii="Arial" w:hAnsi="Arial" w:cs="Arial"/>
          <w:sz w:val="22"/>
          <w:szCs w:val="22"/>
          <w:lang w:val="sr-Cyrl-CS"/>
        </w:rPr>
        <w:t>13/2024-01 од 20.02.2024.</w:t>
      </w:r>
      <w:r>
        <w:rPr>
          <w:rFonts w:ascii="Arial" w:hAnsi="Arial" w:cs="Arial"/>
          <w:sz w:val="22"/>
          <w:szCs w:val="22"/>
          <w:lang w:val="sr-Cyrl-CS"/>
        </w:rPr>
        <w:t xml:space="preserve">године,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>
        <w:rPr>
          <w:rFonts w:ascii="Arial" w:hAnsi="Arial" w:cs="Arial"/>
          <w:sz w:val="22"/>
          <w:szCs w:val="22"/>
          <w:lang w:val="sr-Cyrl-CS"/>
        </w:rPr>
        <w:t xml:space="preserve">објављује: 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CF6980" w:rsidRDefault="00CF6980" w:rsidP="00CF69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CF6980" w:rsidRDefault="00CF6980" w:rsidP="00CF69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CF6980" w:rsidRDefault="00CF6980" w:rsidP="00CF69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5E0A17">
        <w:rPr>
          <w:rFonts w:ascii="Arial" w:hAnsi="Arial" w:cs="Arial"/>
          <w:sz w:val="22"/>
          <w:szCs w:val="22"/>
          <w:lang w:val="sr-Cyrl-CS"/>
        </w:rPr>
        <w:t xml:space="preserve">13/2024-01 од 20.02.2024. </w:t>
      </w:r>
      <w:r>
        <w:rPr>
          <w:rFonts w:ascii="Arial" w:hAnsi="Arial" w:cs="Arial"/>
          <w:sz w:val="22"/>
          <w:szCs w:val="22"/>
          <w:lang w:val="sr-Cyrl-CS"/>
        </w:rPr>
        <w:t xml:space="preserve">године, Комисија за </w:t>
      </w:r>
      <w:r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 </w:t>
      </w:r>
    </w:p>
    <w:p w:rsidR="00CF6980" w:rsidRDefault="00CF6980" w:rsidP="00CF6980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ДАЈЕ СЕ У ЗАКУП</w:t>
      </w:r>
      <w:r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1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  <w:lang w:val="sr-Cyrl-CS"/>
        </w:rPr>
        <w:t xml:space="preserve"> у улици </w:t>
      </w:r>
      <w:r>
        <w:rPr>
          <w:sz w:val="22"/>
          <w:szCs w:val="22"/>
          <w:lang w:val="sr-Cyrl-CS"/>
        </w:rPr>
        <w:t xml:space="preserve"> </w:t>
      </w:r>
      <w:r>
        <w:rPr>
          <w:b w:val="0"/>
          <w:sz w:val="22"/>
          <w:szCs w:val="22"/>
        </w:rPr>
        <w:t>Мике Митровића</w:t>
      </w:r>
      <w:r>
        <w:rPr>
          <w:b w:val="0"/>
          <w:sz w:val="22"/>
          <w:szCs w:val="22"/>
          <w:lang w:val="sr-Cyrl-CS"/>
        </w:rPr>
        <w:t xml:space="preserve"> број 2А – пролаз трезор, површине 18,00м</w:t>
      </w:r>
      <w:r>
        <w:rPr>
          <w:b w:val="0"/>
          <w:sz w:val="22"/>
          <w:szCs w:val="22"/>
          <w:vertAlign w:val="superscript"/>
          <w:lang w:val="sr-Cyrl-CS"/>
        </w:rPr>
        <w:t xml:space="preserve">2 </w:t>
      </w:r>
      <w:r>
        <w:rPr>
          <w:b w:val="0"/>
          <w:sz w:val="22"/>
          <w:szCs w:val="22"/>
          <w:lang w:val="sr-Cyrl-CS"/>
        </w:rPr>
        <w:t xml:space="preserve"> на кат.парцели број 10530 КО Богатић  (локација на којој је тренутно закупац адв.Зоран Вилић)</w:t>
      </w:r>
    </w:p>
    <w:p w:rsidR="00CF6980" w:rsidRDefault="00CF6980" w:rsidP="00CF6980">
      <w:pPr>
        <w:pStyle w:val="4clan"/>
        <w:ind w:firstLine="567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-локација број 10  даје се у закуп на период од 5 ( пет) година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-почетна цена годишње закупнине износи 108.000,00 динара.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CF6980" w:rsidRDefault="00CF6980" w:rsidP="00CF6980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 </w:t>
      </w:r>
    </w:p>
    <w:p w:rsidR="00CF6980" w:rsidRDefault="00CF6980" w:rsidP="00CF698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-учесници јавног огласа могу бити сва  правна лица и сва физичка лица </w:t>
      </w:r>
    </w:p>
    <w:p w:rsidR="005E0A17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E0A17" w:rsidRDefault="005E0A17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5E0A17" w:rsidRDefault="005E0A17" w:rsidP="005E0A17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CF6980" w:rsidRDefault="00CF6980" w:rsidP="005E0A1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CF6980" w:rsidRDefault="00CF6980" w:rsidP="00CF698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>
        <w:rPr>
          <w:rFonts w:ascii="Arial" w:hAnsi="Arial" w:cs="Arial"/>
          <w:b/>
          <w:sz w:val="22"/>
          <w:szCs w:val="22"/>
        </w:rPr>
        <w:t>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</w:t>
      </w:r>
      <w:r>
        <w:rPr>
          <w:rFonts w:ascii="Arial" w:hAnsi="Arial" w:cs="Arial"/>
          <w:sz w:val="22"/>
          <w:szCs w:val="22"/>
        </w:rPr>
        <w:t>видљиву</w:t>
      </w:r>
      <w:r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CF6980" w:rsidRDefault="00CF6980" w:rsidP="00CF6980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CF6980" w:rsidRDefault="00CF6980" w:rsidP="00CF698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CF6980" w:rsidRDefault="00CF6980" w:rsidP="00CF698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бр.10 у износу од  21.600,00 динара и исти се враћа учесницима који не успеју на надметању, након закључења Уговора о закупу грађевинског земљишта,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CF6980" w:rsidRPr="005E0A17" w:rsidRDefault="00CF6980" w:rsidP="00CF69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DE082B">
        <w:rPr>
          <w:rFonts w:ascii="Arial" w:hAnsi="Arial" w:cs="Arial"/>
          <w:sz w:val="22"/>
          <w:szCs w:val="22"/>
          <w:lang/>
        </w:rPr>
        <w:t xml:space="preserve"> </w:t>
      </w:r>
      <w:r w:rsidR="005E0A17" w:rsidRPr="005E0A17">
        <w:rPr>
          <w:rFonts w:ascii="Arial" w:hAnsi="Arial" w:cs="Arial"/>
          <w:b/>
          <w:sz w:val="22"/>
          <w:szCs w:val="22"/>
          <w:lang/>
        </w:rPr>
        <w:t>21.03.2024</w:t>
      </w:r>
      <w:r w:rsidRPr="005E0A17">
        <w:rPr>
          <w:rFonts w:ascii="Arial" w:hAnsi="Arial" w:cs="Arial"/>
          <w:b/>
          <w:sz w:val="22"/>
          <w:szCs w:val="22"/>
        </w:rPr>
        <w:t>.године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5E0A17" w:rsidRPr="005E0A17">
        <w:rPr>
          <w:rFonts w:ascii="Arial" w:hAnsi="Arial" w:cs="Arial"/>
          <w:b/>
          <w:sz w:val="22"/>
          <w:szCs w:val="22"/>
          <w:lang/>
        </w:rPr>
        <w:t>25.03.2024.</w:t>
      </w:r>
      <w:r w:rsidRPr="005E0A17">
        <w:rPr>
          <w:rFonts w:ascii="Arial" w:hAnsi="Arial" w:cs="Arial"/>
          <w:b/>
          <w:sz w:val="22"/>
          <w:szCs w:val="22"/>
          <w:lang w:val="sr-Cyrl-CS"/>
        </w:rPr>
        <w:t xml:space="preserve"> године  са почетком у </w:t>
      </w:r>
      <w:r w:rsidRPr="005E0A17">
        <w:rPr>
          <w:rFonts w:ascii="Arial" w:hAnsi="Arial" w:cs="Arial"/>
          <w:b/>
          <w:sz w:val="22"/>
          <w:szCs w:val="22"/>
        </w:rPr>
        <w:t>1</w:t>
      </w:r>
      <w:r w:rsidR="005E0A17" w:rsidRPr="005E0A17">
        <w:rPr>
          <w:rFonts w:ascii="Arial" w:hAnsi="Arial" w:cs="Arial"/>
          <w:b/>
          <w:sz w:val="22"/>
          <w:szCs w:val="22"/>
          <w:lang/>
        </w:rPr>
        <w:t>0</w:t>
      </w:r>
      <w:r w:rsidRPr="005E0A17">
        <w:rPr>
          <w:rFonts w:ascii="Arial" w:hAnsi="Arial" w:cs="Arial"/>
          <w:b/>
          <w:sz w:val="22"/>
          <w:szCs w:val="22"/>
        </w:rPr>
        <w:t>,</w:t>
      </w:r>
      <w:r w:rsidR="005E0A17" w:rsidRPr="005E0A17">
        <w:rPr>
          <w:rFonts w:ascii="Arial" w:hAnsi="Arial" w:cs="Arial"/>
          <w:b/>
          <w:sz w:val="22"/>
          <w:szCs w:val="22"/>
          <w:lang/>
        </w:rPr>
        <w:t>3</w:t>
      </w:r>
      <w:r w:rsidRPr="005E0A1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5E0A17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5E0A17" w:rsidRDefault="005E0A17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CF6980" w:rsidRDefault="00CF6980" w:rsidP="005E0A1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одлуку о избору најповољнијег понуђача донеће надлежни орган, на основу записника Комисије о спроведеном поступку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општинском правобраниоцу;  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CF6980" w:rsidRDefault="00CF6980" w:rsidP="00CF6980">
      <w:pPr>
        <w:rPr>
          <w:rFonts w:ascii="Arial" w:hAnsi="Arial" w:cs="Arial"/>
          <w:sz w:val="22"/>
          <w:szCs w:val="22"/>
          <w:lang w:val="sr-Cyrl-CS"/>
        </w:rPr>
      </w:pPr>
    </w:p>
    <w:p w:rsidR="00CF6980" w:rsidRDefault="00DE082B" w:rsidP="00DE082B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CF6980"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CC22DC" w:rsidRDefault="00CF6980" w:rsidP="00DE082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РАСПОЛАГАЊА</w:t>
      </w:r>
      <w:r w:rsidR="00DE082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ГРАЂЕВИНСКИМ </w:t>
      </w:r>
      <w:r w:rsidR="00DE082B">
        <w:rPr>
          <w:rFonts w:ascii="Arial" w:hAnsi="Arial" w:cs="Arial"/>
          <w:sz w:val="22"/>
          <w:szCs w:val="22"/>
          <w:lang w:val="sr-Cyrl-CS"/>
        </w:rPr>
        <w:t>ЗЕМЉ</w:t>
      </w:r>
      <w:r>
        <w:rPr>
          <w:rFonts w:ascii="Arial" w:hAnsi="Arial" w:cs="Arial"/>
          <w:sz w:val="22"/>
          <w:szCs w:val="22"/>
          <w:lang w:val="sr-Cyrl-CS"/>
        </w:rPr>
        <w:t>ИШТЕМ</w:t>
      </w: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E8" w:rsidRDefault="00447CE8" w:rsidP="00AC75A3">
      <w:r>
        <w:separator/>
      </w:r>
    </w:p>
  </w:endnote>
  <w:endnote w:type="continuationSeparator" w:id="0">
    <w:p w:rsidR="00447CE8" w:rsidRDefault="00447CE8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E102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E102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D17F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E8" w:rsidRDefault="00447CE8" w:rsidP="00AC75A3">
      <w:r>
        <w:separator/>
      </w:r>
    </w:p>
  </w:footnote>
  <w:footnote w:type="continuationSeparator" w:id="0">
    <w:p w:rsidR="00447CE8" w:rsidRDefault="00447CE8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6147D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47CE8"/>
    <w:rsid w:val="004B155F"/>
    <w:rsid w:val="004D273D"/>
    <w:rsid w:val="004D6531"/>
    <w:rsid w:val="00500A4D"/>
    <w:rsid w:val="00564203"/>
    <w:rsid w:val="00564F48"/>
    <w:rsid w:val="00565B9D"/>
    <w:rsid w:val="005716BD"/>
    <w:rsid w:val="005755C5"/>
    <w:rsid w:val="005B7560"/>
    <w:rsid w:val="005C01AD"/>
    <w:rsid w:val="005E0A17"/>
    <w:rsid w:val="005E1025"/>
    <w:rsid w:val="005E6E06"/>
    <w:rsid w:val="006239CF"/>
    <w:rsid w:val="00627021"/>
    <w:rsid w:val="00631938"/>
    <w:rsid w:val="00647C48"/>
    <w:rsid w:val="0065534A"/>
    <w:rsid w:val="006D0164"/>
    <w:rsid w:val="006D7AE8"/>
    <w:rsid w:val="007269BF"/>
    <w:rsid w:val="00753A98"/>
    <w:rsid w:val="00794DBA"/>
    <w:rsid w:val="00797478"/>
    <w:rsid w:val="007B7DDD"/>
    <w:rsid w:val="007C2F81"/>
    <w:rsid w:val="007D13BD"/>
    <w:rsid w:val="00810C59"/>
    <w:rsid w:val="00823A88"/>
    <w:rsid w:val="00824466"/>
    <w:rsid w:val="008522FD"/>
    <w:rsid w:val="008647FD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C1991"/>
    <w:rsid w:val="009D587F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6980"/>
    <w:rsid w:val="00D009AC"/>
    <w:rsid w:val="00D04105"/>
    <w:rsid w:val="00D17FF9"/>
    <w:rsid w:val="00D26651"/>
    <w:rsid w:val="00DC1468"/>
    <w:rsid w:val="00DE082B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CF6980"/>
  </w:style>
  <w:style w:type="paragraph" w:customStyle="1" w:styleId="4clan">
    <w:name w:val="4clan"/>
    <w:basedOn w:val="Normal"/>
    <w:rsid w:val="00CF6980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0BFB-3E78-4168-9EDF-709F5A5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7</cp:revision>
  <cp:lastPrinted>2024-02-20T12:22:00Z</cp:lastPrinted>
  <dcterms:created xsi:type="dcterms:W3CDTF">2024-02-20T12:16:00Z</dcterms:created>
  <dcterms:modified xsi:type="dcterms:W3CDTF">2024-02-20T12:23:00Z</dcterms:modified>
</cp:coreProperties>
</file>