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532F28" w:rsidRPr="008F736F" w:rsidRDefault="00532F28" w:rsidP="00532F28">
      <w:pPr>
        <w:pStyle w:val="Bezrazmaka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:rsidR="00532F28" w:rsidRPr="008F736F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ОПШТИНСКА УПРАВА</w:t>
      </w:r>
    </w:p>
    <w:p w:rsidR="00532F28" w:rsidRDefault="00532F28" w:rsidP="00532F2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Одељење</w:t>
      </w:r>
      <w:r w:rsidRPr="00865AA5">
        <w:rPr>
          <w:rFonts w:ascii="Arial" w:hAnsi="Arial"/>
          <w:sz w:val="22"/>
          <w:szCs w:val="22"/>
        </w:rPr>
        <w:t xml:space="preserve"> за </w:t>
      </w:r>
      <w:r>
        <w:rPr>
          <w:rFonts w:ascii="Arial" w:hAnsi="Arial"/>
          <w:sz w:val="22"/>
          <w:szCs w:val="22"/>
        </w:rPr>
        <w:t xml:space="preserve"> општу управу,</w:t>
      </w:r>
    </w:p>
    <w:p w:rsidR="00532F28" w:rsidRPr="0058165B" w:rsidRDefault="00532F28" w:rsidP="00532F28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заједничке послове и друштвене делатности</w:t>
      </w:r>
    </w:p>
    <w:p w:rsidR="00941BBE" w:rsidRPr="00752809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 w:rsidR="00752809">
        <w:rPr>
          <w:rFonts w:ascii="Arial" w:hAnsi="Arial" w:cs="Arial"/>
          <w:sz w:val="22"/>
          <w:szCs w:val="22"/>
        </w:rPr>
        <w:t>416-188-000377204/2024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Датум</w:t>
      </w:r>
      <w:r>
        <w:rPr>
          <w:rFonts w:ascii="Arial" w:hAnsi="Arial" w:cs="Arial"/>
          <w:sz w:val="22"/>
          <w:szCs w:val="22"/>
        </w:rPr>
        <w:t>:</w:t>
      </w:r>
      <w:r w:rsidR="00194706">
        <w:rPr>
          <w:rFonts w:ascii="Arial" w:hAnsi="Arial" w:cs="Arial"/>
          <w:sz w:val="22"/>
          <w:szCs w:val="22"/>
        </w:rPr>
        <w:t xml:space="preserve"> 1</w:t>
      </w:r>
      <w:r w:rsidR="00677001">
        <w:rPr>
          <w:rFonts w:ascii="Arial" w:hAnsi="Arial" w:cs="Arial"/>
          <w:sz w:val="22"/>
          <w:szCs w:val="22"/>
        </w:rPr>
        <w:t>8</w:t>
      </w:r>
      <w:r w:rsidR="00194706">
        <w:rPr>
          <w:rFonts w:ascii="Arial" w:hAnsi="Arial" w:cs="Arial"/>
          <w:sz w:val="22"/>
          <w:szCs w:val="22"/>
        </w:rPr>
        <w:t>.03.2024.</w:t>
      </w:r>
      <w:r w:rsidR="00941B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године</w:t>
      </w:r>
    </w:p>
    <w:p w:rsidR="00532F28" w:rsidRPr="00F65A17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 o г а т и ћ </w:t>
      </w:r>
    </w:p>
    <w:p w:rsidR="00532F28" w:rsidRPr="004A782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</w:p>
    <w:p w:rsidR="00532F28" w:rsidRPr="004A782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 w:rsidRPr="004A7820"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A745F" w:rsidP="00532F28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</w:rPr>
        <w:t xml:space="preserve">члана 12 став 2 </w:t>
      </w:r>
      <w:r>
        <w:rPr>
          <w:rFonts w:ascii="Arial" w:hAnsi="Arial" w:cs="Arial"/>
          <w:sz w:val="22"/>
          <w:szCs w:val="22"/>
          <w:lang w:val="sr-Cyrl-CS"/>
        </w:rPr>
        <w:t>Уредбе о условима 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број 16/2018), чл.18</w:t>
      </w:r>
      <w:r>
        <w:rPr>
          <w:rFonts w:ascii="Arial" w:hAnsi="Arial" w:cs="Arial"/>
          <w:sz w:val="22"/>
          <w:szCs w:val="22"/>
        </w:rPr>
        <w:t>. 21.</w:t>
      </w:r>
      <w:r>
        <w:rPr>
          <w:rFonts w:ascii="Arial" w:hAnsi="Arial" w:cs="Arial"/>
          <w:sz w:val="22"/>
          <w:szCs w:val="22"/>
          <w:lang w:val="sr-Cyrl-CS"/>
        </w:rPr>
        <w:t xml:space="preserve"> и 25 Одлуке о прибављању и располагању стварима у јавној својини Општине Богатић ("Сл.лист града Шапца и општина Богатић, Владимирци и Коцељева" бр.32/2016 и 12/2019)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Одлуке Општинског већа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sr-Cyrl-CS"/>
        </w:rPr>
        <w:t xml:space="preserve">пштине Богатић за покретање поступка за давање у закуп пословног простора у поступку јавног надметања број </w:t>
      </w:r>
      <w:r w:rsidR="00830F56">
        <w:rPr>
          <w:rFonts w:ascii="Arial" w:hAnsi="Arial" w:cs="Arial"/>
          <w:sz w:val="22"/>
          <w:szCs w:val="22"/>
        </w:rPr>
        <w:t>416-000</w:t>
      </w:r>
      <w:r w:rsidR="00EC7065">
        <w:rPr>
          <w:rFonts w:ascii="Arial" w:hAnsi="Arial" w:cs="Arial"/>
          <w:sz w:val="22"/>
          <w:szCs w:val="22"/>
        </w:rPr>
        <w:t>575</w:t>
      </w:r>
      <w:r w:rsidR="0045222C">
        <w:rPr>
          <w:rFonts w:ascii="Arial" w:hAnsi="Arial" w:cs="Arial"/>
          <w:sz w:val="22"/>
          <w:szCs w:val="22"/>
        </w:rPr>
        <w:t>750/</w:t>
      </w:r>
      <w:r w:rsidR="00830F56"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 xml:space="preserve"> од </w:t>
      </w:r>
      <w:r w:rsidR="00830F56">
        <w:rPr>
          <w:rFonts w:ascii="Arial" w:hAnsi="Arial" w:cs="Arial"/>
          <w:sz w:val="22"/>
          <w:szCs w:val="22"/>
        </w:rPr>
        <w:t>05.03.2024</w:t>
      </w:r>
      <w:r>
        <w:rPr>
          <w:rFonts w:ascii="Arial" w:hAnsi="Arial" w:cs="Arial"/>
          <w:sz w:val="22"/>
          <w:szCs w:val="22"/>
        </w:rPr>
        <w:t>.године,</w:t>
      </w: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у јавној својини општине Богатић,  објављује следећи:</w:t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</w:rPr>
      </w:pPr>
    </w:p>
    <w:p w:rsidR="005441AC" w:rsidRDefault="005441AC" w:rsidP="005441AC">
      <w:pPr>
        <w:jc w:val="center"/>
        <w:rPr>
          <w:rFonts w:ascii="Arial" w:hAnsi="Arial" w:cs="Arial"/>
          <w:b/>
        </w:rPr>
      </w:pPr>
    </w:p>
    <w:p w:rsidR="005441AC" w:rsidRDefault="005441AC" w:rsidP="005441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lang w:val="sr-Cyrl-CS"/>
        </w:rPr>
        <w:t xml:space="preserve"> ОГЛАС </w:t>
      </w:r>
    </w:p>
    <w:p w:rsidR="005441AC" w:rsidRDefault="005441AC" w:rsidP="005441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 СПРОВОЂЕЊУ ПОСТУПКА ЈАВНОГ НАДМЕТАЊА ЗА </w:t>
      </w:r>
    </w:p>
    <w:p w:rsidR="005441AC" w:rsidRDefault="005441AC" w:rsidP="005441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ИЗДАВАЊЕ У ЗАКУП ПОСЛОВНОГ ПРОСТОРА </w:t>
      </w:r>
    </w:p>
    <w:p w:rsidR="005441AC" w:rsidRDefault="005441AC" w:rsidP="005441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441AC" w:rsidRDefault="005441AC" w:rsidP="005441AC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ИЗДАЈЕ СЕ у закуп поступком јавног надметања, пословни простор и то локал </w:t>
      </w:r>
      <w:r>
        <w:rPr>
          <w:rFonts w:ascii="Arial" w:hAnsi="Arial" w:cs="Arial"/>
          <w:sz w:val="22"/>
          <w:szCs w:val="22"/>
        </w:rPr>
        <w:t>зв.“</w:t>
      </w:r>
      <w:r w:rsidR="0045222C">
        <w:rPr>
          <w:rFonts w:ascii="Arial" w:hAnsi="Arial" w:cs="Arial"/>
          <w:sz w:val="22"/>
          <w:szCs w:val="22"/>
          <w:lang/>
        </w:rPr>
        <w:t>Народна апотека“</w:t>
      </w:r>
      <w:r>
        <w:rPr>
          <w:rFonts w:ascii="Arial" w:hAnsi="Arial" w:cs="Arial"/>
          <w:sz w:val="22"/>
          <w:szCs w:val="22"/>
        </w:rPr>
        <w:t xml:space="preserve"> површине  3</w:t>
      </w:r>
      <w:r w:rsidR="00E335BF">
        <w:rPr>
          <w:rFonts w:ascii="Arial" w:hAnsi="Arial" w:cs="Arial"/>
          <w:sz w:val="22"/>
          <w:szCs w:val="22"/>
          <w:lang/>
        </w:rPr>
        <w:t>4</w:t>
      </w:r>
      <w:r>
        <w:rPr>
          <w:rFonts w:ascii="Arial" w:hAnsi="Arial" w:cs="Arial"/>
          <w:sz w:val="22"/>
          <w:szCs w:val="22"/>
        </w:rPr>
        <w:t>,0</w:t>
      </w:r>
      <w:r w:rsidR="00E335BF">
        <w:rPr>
          <w:rFonts w:ascii="Arial" w:hAnsi="Arial" w:cs="Arial"/>
          <w:sz w:val="22"/>
          <w:szCs w:val="22"/>
          <w:lang/>
        </w:rPr>
        <w:t>3</w:t>
      </w:r>
      <w:r>
        <w:rPr>
          <w:rFonts w:ascii="Arial" w:hAnsi="Arial" w:cs="Arial"/>
          <w:sz w:val="22"/>
          <w:szCs w:val="22"/>
        </w:rPr>
        <w:t xml:space="preserve"> м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E335BF">
        <w:rPr>
          <w:rFonts w:ascii="Arial" w:hAnsi="Arial" w:cs="Arial"/>
          <w:sz w:val="22"/>
          <w:szCs w:val="22"/>
          <w:vertAlign w:val="superscript"/>
          <w:lang/>
        </w:rPr>
        <w:t xml:space="preserve"> </w:t>
      </w:r>
      <w:r w:rsidR="00E335BF">
        <w:rPr>
          <w:rFonts w:ascii="Arial" w:hAnsi="Arial" w:cs="Arial"/>
          <w:sz w:val="22"/>
          <w:szCs w:val="22"/>
          <w:lang/>
        </w:rPr>
        <w:t xml:space="preserve"> са затвореном баштом површине 16,97 м</w:t>
      </w:r>
      <w:r w:rsidR="00E335BF">
        <w:rPr>
          <w:rFonts w:ascii="Arial" w:hAnsi="Arial" w:cs="Arial"/>
          <w:sz w:val="22"/>
          <w:szCs w:val="22"/>
          <w:vertAlign w:val="superscript"/>
          <w:lang/>
        </w:rPr>
        <w:t>2</w:t>
      </w:r>
      <w:r w:rsidR="00E335BF">
        <w:rPr>
          <w:rFonts w:ascii="Arial" w:hAnsi="Arial" w:cs="Arial"/>
          <w:sz w:val="22"/>
          <w:szCs w:val="22"/>
          <w:lang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 у оквиру Дома културе у Клењу,  чији је закуподавац Општина Богатић, путем јавног надметања под следећим условима: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учесници  јавног надметања могу бити сва физичка лица, правна лица и предузетници уз достављање благовремене и потпуне пријаве,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делатност односно намена пословног простора није конкретно одређена али се искључује делатност односно продавница погребне опреме и</w:t>
      </w:r>
      <w:r w:rsidR="008E578E">
        <w:rPr>
          <w:rFonts w:ascii="Arial" w:hAnsi="Arial" w:cs="Arial"/>
          <w:sz w:val="22"/>
          <w:szCs w:val="22"/>
          <w:lang w:val="sr-Cyrl-CS"/>
        </w:rPr>
        <w:t xml:space="preserve"> продавница и складиштење </w:t>
      </w:r>
      <w:r>
        <w:rPr>
          <w:rFonts w:ascii="Arial" w:hAnsi="Arial" w:cs="Arial"/>
          <w:sz w:val="22"/>
          <w:szCs w:val="22"/>
          <w:lang w:val="sr-Cyrl-CS"/>
        </w:rPr>
        <w:t xml:space="preserve"> сточне хране,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почетна цена месечне закупнине је  10.</w:t>
      </w:r>
      <w:r w:rsidR="00E335BF">
        <w:rPr>
          <w:rFonts w:ascii="Arial" w:hAnsi="Arial" w:cs="Arial"/>
          <w:sz w:val="22"/>
          <w:szCs w:val="22"/>
          <w:lang w:val="sr-Cyrl-CS"/>
        </w:rPr>
        <w:t>679</w:t>
      </w:r>
      <w:r>
        <w:rPr>
          <w:rFonts w:ascii="Arial" w:hAnsi="Arial" w:cs="Arial"/>
          <w:sz w:val="22"/>
          <w:szCs w:val="22"/>
          <w:lang w:val="sr-Cyrl-CS"/>
        </w:rPr>
        <w:t xml:space="preserve">,00  динара, 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обавеза будућег закупца је да закупнину плаћа уредно стим што ће се  цена закупа месечно ревалоризовати применом месечног индекса потрошачких цена, када он достигне кумулативно ниво од 5% и више, према подацима републичког завода за статистику који се објављују у „Службеном гласнику РС“,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закупнина се плаћа након добијања фактуре од стране рачуноводства Општине Богатић,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закупац је у обавези да пословни простор врати у стање у коме га је и примио уредно окречену и у исправном стању, осим у случају када је закупац уложио сопствена средства у адаптацију пословног простора сагласно уговореним обавезама,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обавезу закупца да по испостављеним рачунима плаћа трошкове воде, електричне енергије, телефона и друге трошкове коришћења пословног простора,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120F16">
        <w:rPr>
          <w:rFonts w:ascii="Arial" w:hAnsi="Arial" w:cs="Arial"/>
          <w:sz w:val="22"/>
          <w:szCs w:val="22"/>
          <w:lang w:val="sr-Cyrl-CS"/>
        </w:rPr>
        <w:t xml:space="preserve">-  обавезу закупца  да уредно плаћа трошкове одношења смећа ЈКП “Богатић“ Богатић по добијеном рачуну као  и да црпи отпадне воде а према договору са Месном заједницом,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120F16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120F16" w:rsidRDefault="00120F16" w:rsidP="005441AC">
      <w:pPr>
        <w:rPr>
          <w:rFonts w:ascii="Arial" w:hAnsi="Arial" w:cs="Arial"/>
          <w:sz w:val="22"/>
          <w:szCs w:val="22"/>
          <w:lang w:val="sr-Cyrl-CS"/>
        </w:rPr>
      </w:pPr>
    </w:p>
    <w:p w:rsidR="00120F16" w:rsidRDefault="00120F16" w:rsidP="005441AC">
      <w:pPr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120F16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обавезу закупца да у року од 3 дана од дана закључења уговора уплати гарантни износ у висини двомесечне закупнине на име обезбеђења трошкова коришћења пословног простора а који ће бити враћен закупцу по испуњењу свих уговорених обавеза,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обавезу закупца да локал буде у функцији осим у законском року предвиђеним за годишњи одмор и исти се не може давати у подзакуп,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закупац може извршити адаптацију пословног простора односно изводити на закупљеној непокретности радове који имају карактер инвестиционог одржавања, према уобичајеним стандардима и важећим прописима у области грађевинарства, само уз претходну сагласност односно одобрење Општинског већа, под условима и на начин утврђен Уредбом,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одлуку о признавању трошкова инвестиционог одржавања пословног простора, са утврђеним процентом умањења месечне закупнине доноси Општинско веће а Анекс уговора закључује председник Општине,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закупцу се могу признати трошкови инвестиционог одржавања ближе наведени у чл.30 ст.2  ове одлуке а сви остали радови на ентеријеру и опремању локала, повећању инсталисане снаге електричних инсталација, преграђивању простора у циљу довођења у нову функцију и слично падају на терет закупца,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адаптација пословног простора од стране закупца може се вршити искључиво после закључења Уговора о закупу,  </w:t>
      </w:r>
    </w:p>
    <w:p w:rsidR="005441AC" w:rsidRDefault="005441AC" w:rsidP="005441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пословни простор се издаје на период  од 3  (три) године, стим што закуп почиње тећи након спровођења поступка</w:t>
      </w:r>
      <w:r>
        <w:rPr>
          <w:rFonts w:ascii="Arial" w:hAnsi="Arial" w:cs="Arial"/>
          <w:sz w:val="22"/>
          <w:szCs w:val="22"/>
        </w:rPr>
        <w:t xml:space="preserve"> и закључења уговора о закупу,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учесници јавног надметања могу бити сва физичка лица, предузетници и правна лица, 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- у поступку јавног надметања не могу учествовати чланови Комисије и њихови заменици, бивши закупци  који нису измирили своја дуговања према Општини по основу закупа, накнаде за извршене комуналне услуге и друге обавезе по основу претходно закључених уговора, </w:t>
      </w:r>
    </w:p>
    <w:p w:rsidR="005441AC" w:rsidRDefault="005441AC" w:rsidP="005441AC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уредна пријава садржи податке: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 xml:space="preserve">о подносиоцу пријаве и то </w:t>
      </w:r>
      <w:r>
        <w:rPr>
          <w:rFonts w:ascii="Arial" w:hAnsi="Arial" w:cs="Arial"/>
          <w:b/>
          <w:sz w:val="22"/>
          <w:szCs w:val="22"/>
          <w:lang w:val="sr-Cyrl-CS"/>
        </w:rPr>
        <w:t>за физичка лица</w:t>
      </w:r>
      <w:r>
        <w:rPr>
          <w:rFonts w:ascii="Arial" w:hAnsi="Arial" w:cs="Arial"/>
          <w:sz w:val="22"/>
          <w:szCs w:val="22"/>
          <w:lang w:val="sr-Cyrl-CS"/>
        </w:rPr>
        <w:t xml:space="preserve"> име и презиме, адресу, број личне карте, јединствени матични број грађана, </w:t>
      </w:r>
      <w:r>
        <w:rPr>
          <w:rFonts w:ascii="Arial" w:hAnsi="Arial" w:cs="Arial"/>
          <w:b/>
          <w:sz w:val="22"/>
          <w:szCs w:val="22"/>
          <w:lang w:val="sr-Cyrl-CS"/>
        </w:rPr>
        <w:t>за предузетнике</w:t>
      </w:r>
      <w:r>
        <w:rPr>
          <w:rFonts w:ascii="Arial" w:hAnsi="Arial" w:cs="Arial"/>
          <w:sz w:val="22"/>
          <w:szCs w:val="22"/>
          <w:lang w:val="sr-Cyrl-CS"/>
        </w:rPr>
        <w:t xml:space="preserve"> податке и то име и презиме предузетника, адресу, број личне карте, јединствени матични број грађана, извод из регистра надлежног органа и порески идентификациони број,  назив радње, матични број, </w:t>
      </w:r>
      <w:r>
        <w:rPr>
          <w:rFonts w:ascii="Arial" w:hAnsi="Arial" w:cs="Arial"/>
          <w:b/>
          <w:sz w:val="22"/>
          <w:szCs w:val="22"/>
          <w:lang w:val="sr-Cyrl-CS"/>
        </w:rPr>
        <w:t>за правна лица</w:t>
      </w:r>
      <w:r>
        <w:rPr>
          <w:rFonts w:ascii="Arial" w:hAnsi="Arial" w:cs="Arial"/>
          <w:sz w:val="22"/>
          <w:szCs w:val="22"/>
          <w:lang w:val="sr-Cyrl-CS"/>
        </w:rPr>
        <w:t xml:space="preserve"> уредна пријава мора садржати назив и седиште, копију решења о упису правног лица у регистар код надлежног органа, порески идентификациони број, , пуномоћје за лице које заступа подносиоца пријаве односно понуде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уредна пријава мора садржати поред горе наведених података и податке о делатности која ће се обављати у пословном простору,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пуномоћје за лице које заступа подносиоца пријаве,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доказ о уплати депозита,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податак о текућем рачуну за подносиоца пријаве односно понуде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учесници  јавног надметања обавезни су да ради учешћа у поступку јавног надметања уплате </w:t>
      </w:r>
      <w:r w:rsidRPr="00BD035B">
        <w:rPr>
          <w:rFonts w:ascii="Arial" w:hAnsi="Arial" w:cs="Arial"/>
          <w:b/>
          <w:sz w:val="22"/>
          <w:szCs w:val="22"/>
          <w:lang w:val="sr-Cyrl-CS"/>
        </w:rPr>
        <w:t>депозит у износу од 10.</w:t>
      </w:r>
      <w:r w:rsidR="00E335BF" w:rsidRPr="00BD035B">
        <w:rPr>
          <w:rFonts w:ascii="Arial" w:hAnsi="Arial" w:cs="Arial"/>
          <w:b/>
          <w:sz w:val="22"/>
          <w:szCs w:val="22"/>
          <w:lang w:val="sr-Cyrl-CS"/>
        </w:rPr>
        <w:t>679,00</w:t>
      </w:r>
      <w:r w:rsidRPr="00BD035B">
        <w:rPr>
          <w:rFonts w:ascii="Arial" w:hAnsi="Arial" w:cs="Arial"/>
          <w:b/>
          <w:sz w:val="22"/>
          <w:szCs w:val="22"/>
          <w:lang w:val="sr-Cyrl-C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и исти се враћа учесницима који не успеју на надметању, након закључења Уговора о закупу,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депозит се уплаћује на рачун број 840-291804-44 прималац је депозитни рачун Буџета општине Богатић, сврха-уплата депозита за учешће на јавном надметању за пословни простор уз назнаку локала,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уколико будући закупац не приступи закључењу Уговора о закупу, положени депозит се не враћа као ни у случају да не уплати гарантни износ у предвиђеном року,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Cyrl-CS"/>
        </w:rPr>
        <w:t>- доказ да је подносилац пријаве измирио закупнину и трошкове комуналних услуга (потврда даваоца услуга), уколико је био закупац пословне просторије која је имовина Општине Богатић,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јасну назнаку пословне просторије због које се пријављује на јавно надметање  </w:t>
      </w:r>
    </w:p>
    <w:p w:rsidR="005441AC" w:rsidRPr="00566914" w:rsidRDefault="005441AC" w:rsidP="005441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учесници јавног надметања обавезни су да поднесу пријаву за учешће на јавном надметању Комисији у писаном облику </w:t>
      </w:r>
      <w:r w:rsidRPr="00566914">
        <w:rPr>
          <w:rFonts w:ascii="Arial" w:hAnsi="Arial" w:cs="Arial"/>
          <w:b/>
          <w:sz w:val="22"/>
          <w:szCs w:val="22"/>
          <w:lang w:val="sr-Cyrl-CS"/>
        </w:rPr>
        <w:t xml:space="preserve">најкасније до </w:t>
      </w:r>
      <w:r w:rsidR="00566914" w:rsidRPr="00566914">
        <w:rPr>
          <w:rFonts w:ascii="Arial" w:hAnsi="Arial" w:cs="Arial"/>
          <w:b/>
          <w:sz w:val="22"/>
          <w:szCs w:val="22"/>
        </w:rPr>
        <w:t>05.04.2024</w:t>
      </w:r>
      <w:r w:rsidRPr="00566914">
        <w:rPr>
          <w:rFonts w:ascii="Arial" w:hAnsi="Arial" w:cs="Arial"/>
          <w:b/>
          <w:sz w:val="22"/>
          <w:szCs w:val="22"/>
        </w:rPr>
        <w:t>.</w:t>
      </w:r>
      <w:r w:rsidRPr="00566914">
        <w:rPr>
          <w:rFonts w:ascii="Arial" w:hAnsi="Arial" w:cs="Arial"/>
          <w:b/>
          <w:sz w:val="22"/>
          <w:szCs w:val="22"/>
          <w:lang w:val="sr-Cyrl-CS"/>
        </w:rPr>
        <w:t>године</w:t>
      </w:r>
      <w:r w:rsidR="00566914" w:rsidRPr="00566914">
        <w:rPr>
          <w:rFonts w:ascii="Arial" w:hAnsi="Arial" w:cs="Arial"/>
          <w:b/>
          <w:sz w:val="22"/>
          <w:szCs w:val="22"/>
        </w:rPr>
        <w:t>,</w:t>
      </w:r>
    </w:p>
    <w:p w:rsidR="00566914" w:rsidRDefault="00566914" w:rsidP="005441AC">
      <w:pPr>
        <w:rPr>
          <w:rFonts w:ascii="Arial" w:hAnsi="Arial" w:cs="Arial"/>
          <w:sz w:val="22"/>
          <w:szCs w:val="22"/>
        </w:rPr>
      </w:pPr>
    </w:p>
    <w:p w:rsidR="00566914" w:rsidRPr="00566914" w:rsidRDefault="00566914" w:rsidP="005441AC">
      <w:pPr>
        <w:rPr>
          <w:rFonts w:ascii="Arial" w:hAnsi="Arial" w:cs="Arial"/>
          <w:sz w:val="22"/>
          <w:szCs w:val="22"/>
        </w:rPr>
      </w:pP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пријаве се достављају препоручено поштом на адресу Општинске управе Општине Богатић, Комисије за давање пословног простора у закуп Богатић ул.М.Витомировића бр.1 или преко писарнице Општинске управе Богатић,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на полеђини коверте у којој се подноси  пријава мора се навести назив подносиоца пријаве  са адресом и контакт телефоном као и са јасном назнаком на коју се непокретност поднета пријава односи а у супротном таква понуда сматраће се неуредном и непотпуном и биће одбачена,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поступак јавног надметања спровешће се дана  </w:t>
      </w:r>
      <w:r w:rsidR="00566914" w:rsidRPr="00566914">
        <w:rPr>
          <w:rFonts w:ascii="Arial" w:hAnsi="Arial" w:cs="Arial"/>
          <w:b/>
          <w:sz w:val="22"/>
          <w:szCs w:val="22"/>
        </w:rPr>
        <w:t>10.04</w:t>
      </w:r>
      <w:r w:rsidR="00BD035B">
        <w:rPr>
          <w:rFonts w:ascii="Arial" w:hAnsi="Arial" w:cs="Arial"/>
          <w:b/>
          <w:sz w:val="22"/>
          <w:szCs w:val="22"/>
          <w:lang/>
        </w:rPr>
        <w:t>.</w:t>
      </w:r>
      <w:r w:rsidR="00566914" w:rsidRPr="00566914">
        <w:rPr>
          <w:rFonts w:ascii="Arial" w:hAnsi="Arial" w:cs="Arial"/>
          <w:b/>
          <w:sz w:val="22"/>
          <w:szCs w:val="22"/>
        </w:rPr>
        <w:t>2024</w:t>
      </w:r>
      <w:r w:rsidRPr="00566914">
        <w:rPr>
          <w:rFonts w:ascii="Arial" w:hAnsi="Arial" w:cs="Arial"/>
          <w:b/>
          <w:sz w:val="22"/>
          <w:szCs w:val="22"/>
        </w:rPr>
        <w:t xml:space="preserve">.г. у </w:t>
      </w:r>
      <w:r w:rsidR="00566914" w:rsidRPr="00566914">
        <w:rPr>
          <w:rFonts w:ascii="Arial" w:hAnsi="Arial" w:cs="Arial"/>
          <w:b/>
          <w:sz w:val="22"/>
          <w:szCs w:val="22"/>
        </w:rPr>
        <w:t>1</w:t>
      </w:r>
      <w:r w:rsidR="00BD035B">
        <w:rPr>
          <w:rFonts w:ascii="Arial" w:hAnsi="Arial" w:cs="Arial"/>
          <w:b/>
          <w:sz w:val="22"/>
          <w:szCs w:val="22"/>
          <w:lang/>
        </w:rPr>
        <w:t>0,30</w:t>
      </w:r>
      <w:r w:rsidRPr="00566914">
        <w:rPr>
          <w:rFonts w:ascii="Arial" w:hAnsi="Arial" w:cs="Arial"/>
          <w:b/>
          <w:sz w:val="22"/>
          <w:szCs w:val="22"/>
        </w:rPr>
        <w:t xml:space="preserve"> часова</w:t>
      </w:r>
      <w:r>
        <w:rPr>
          <w:rFonts w:ascii="Arial" w:hAnsi="Arial" w:cs="Arial"/>
          <w:sz w:val="22"/>
          <w:szCs w:val="22"/>
        </w:rPr>
        <w:t xml:space="preserve"> у Малој сали Општине Богатић на првом спрату у ул. М.Витомировића бр.1,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поступак јавног надметања ће се спровести и у случају да пристигне најмање једна благовремена и потпуна пријава на основу које се подносилац пријаве региструје и проглашава понуђачем, ако прихвати почетну цену по којој се непокретност даје у закуп, с тим да уколико не прихвати почетну цену, губи право на враћање  депозита,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избор најповољнијег понуђача врши се применом критеријума највише понуђене закупнине а у случају да два или више понуђача понуде исти износ закупнине Комисија  задржава право да изврши избор најповољнијег понуђача, по слободном уверењу, </w:t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- председник Комисије након завршеног јавног надметања позива учесника који понуди најповољнији износ да потпише Изјаву о висини понуђене цене,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учесник јавног надметања који је незадовољан Решењем о давању у закуп пословног простора може поднети приговор Општинском већу у року од 8 дана од дана пријема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обавештења о давању у закуп пословног простора, </w:t>
      </w:r>
    </w:p>
    <w:p w:rsidR="005441AC" w:rsidRDefault="005441AC" w:rsidP="005441AC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оглас за јавно надметање објављује се  у „Гласу Подриња“, на интернет страни Општине Богатић, на огласној табли Општинске управе, огласној табли МЗ Клење</w:t>
      </w:r>
    </w:p>
    <w:p w:rsidR="005441AC" w:rsidRDefault="005441AC" w:rsidP="005441AC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441AC" w:rsidRDefault="005441AC" w:rsidP="005441AC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</w:t>
      </w:r>
    </w:p>
    <w:p w:rsidR="005441AC" w:rsidRDefault="005441AC" w:rsidP="005441AC">
      <w:pPr>
        <w:jc w:val="right"/>
        <w:rPr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ЈАВНОЈ СВОЈИНИ  ОПШТИНЕ БОГАТИЋ</w:t>
      </w:r>
    </w:p>
    <w:p w:rsidR="005441AC" w:rsidRDefault="005441AC" w:rsidP="005441AC">
      <w:pPr>
        <w:jc w:val="center"/>
        <w:rPr>
          <w:rFonts w:ascii="Arial" w:hAnsi="Arial" w:cs="Arial"/>
          <w:b/>
        </w:rPr>
      </w:pPr>
    </w:p>
    <w:p w:rsidR="005441AC" w:rsidRDefault="005441AC" w:rsidP="005441AC">
      <w:pPr>
        <w:jc w:val="center"/>
        <w:rPr>
          <w:rFonts w:ascii="Arial" w:hAnsi="Arial" w:cs="Arial"/>
          <w:b/>
          <w:lang w:val="sr-Cyrl-CS"/>
        </w:rPr>
      </w:pPr>
    </w:p>
    <w:p w:rsidR="005441AC" w:rsidRDefault="005441AC" w:rsidP="005441AC">
      <w:pPr>
        <w:jc w:val="center"/>
        <w:rPr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441AC" w:rsidRDefault="005441AC" w:rsidP="005441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441AC" w:rsidRDefault="005441AC" w:rsidP="005441AC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5441AC" w:rsidRDefault="005441AC" w:rsidP="005441AC">
      <w:pPr>
        <w:jc w:val="left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jc w:val="left"/>
        <w:rPr>
          <w:rFonts w:ascii="Arial" w:hAnsi="Arial" w:cs="Arial"/>
          <w:sz w:val="22"/>
          <w:szCs w:val="22"/>
          <w:lang w:val="sr-Cyrl-CS"/>
        </w:rPr>
      </w:pPr>
    </w:p>
    <w:p w:rsidR="006D0164" w:rsidRPr="00350208" w:rsidRDefault="006D0164" w:rsidP="008F736F">
      <w:pPr>
        <w:rPr>
          <w:rFonts w:ascii="Arial" w:hAnsi="Arial" w:cs="Arial"/>
          <w:sz w:val="22"/>
          <w:szCs w:val="22"/>
        </w:rPr>
      </w:pPr>
    </w:p>
    <w:sectPr w:rsidR="006D0164" w:rsidRPr="00350208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1E" w:rsidRDefault="0012521E" w:rsidP="00AC75A3">
      <w:r>
        <w:separator/>
      </w:r>
    </w:p>
  </w:endnote>
  <w:endnote w:type="continuationSeparator" w:id="0">
    <w:p w:rsidR="0012521E" w:rsidRDefault="0012521E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884443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884443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BD035B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884443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884443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884443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BD035B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884443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1E" w:rsidRDefault="0012521E" w:rsidP="00AC75A3">
      <w:r>
        <w:separator/>
      </w:r>
    </w:p>
  </w:footnote>
  <w:footnote w:type="continuationSeparator" w:id="0">
    <w:p w:rsidR="0012521E" w:rsidRDefault="0012521E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521EE"/>
    <w:rsid w:val="00066E56"/>
    <w:rsid w:val="00077FD7"/>
    <w:rsid w:val="000B2573"/>
    <w:rsid w:val="000C5295"/>
    <w:rsid w:val="000E7BEB"/>
    <w:rsid w:val="00113148"/>
    <w:rsid w:val="00116B30"/>
    <w:rsid w:val="00120F16"/>
    <w:rsid w:val="0012222A"/>
    <w:rsid w:val="0012521E"/>
    <w:rsid w:val="00143C2E"/>
    <w:rsid w:val="00157ACC"/>
    <w:rsid w:val="001617C4"/>
    <w:rsid w:val="00163873"/>
    <w:rsid w:val="0017167F"/>
    <w:rsid w:val="00194706"/>
    <w:rsid w:val="001965AC"/>
    <w:rsid w:val="001B17D9"/>
    <w:rsid w:val="001D3014"/>
    <w:rsid w:val="0022730A"/>
    <w:rsid w:val="002321FB"/>
    <w:rsid w:val="0023328D"/>
    <w:rsid w:val="00235BE5"/>
    <w:rsid w:val="00243B62"/>
    <w:rsid w:val="00247C4B"/>
    <w:rsid w:val="002A28B1"/>
    <w:rsid w:val="002C20F2"/>
    <w:rsid w:val="002F3C7B"/>
    <w:rsid w:val="002F4400"/>
    <w:rsid w:val="003226DC"/>
    <w:rsid w:val="00323EA2"/>
    <w:rsid w:val="003362E5"/>
    <w:rsid w:val="00350208"/>
    <w:rsid w:val="0038732C"/>
    <w:rsid w:val="003B2017"/>
    <w:rsid w:val="003C441D"/>
    <w:rsid w:val="003C7DC4"/>
    <w:rsid w:val="004437A4"/>
    <w:rsid w:val="0045222C"/>
    <w:rsid w:val="004B155F"/>
    <w:rsid w:val="004B5B07"/>
    <w:rsid w:val="004C0A25"/>
    <w:rsid w:val="004D273D"/>
    <w:rsid w:val="004D6531"/>
    <w:rsid w:val="00532F28"/>
    <w:rsid w:val="005441AC"/>
    <w:rsid w:val="00556857"/>
    <w:rsid w:val="00564203"/>
    <w:rsid w:val="00564F48"/>
    <w:rsid w:val="00565B9D"/>
    <w:rsid w:val="00566914"/>
    <w:rsid w:val="005716BD"/>
    <w:rsid w:val="005755C5"/>
    <w:rsid w:val="005853DD"/>
    <w:rsid w:val="005A745F"/>
    <w:rsid w:val="005B7560"/>
    <w:rsid w:val="005C01AD"/>
    <w:rsid w:val="005E6E06"/>
    <w:rsid w:val="0060200E"/>
    <w:rsid w:val="006239CF"/>
    <w:rsid w:val="00626650"/>
    <w:rsid w:val="00627021"/>
    <w:rsid w:val="00647C48"/>
    <w:rsid w:val="0065534A"/>
    <w:rsid w:val="006562EB"/>
    <w:rsid w:val="00677001"/>
    <w:rsid w:val="0068767E"/>
    <w:rsid w:val="006D0164"/>
    <w:rsid w:val="006D7AE8"/>
    <w:rsid w:val="00712CB6"/>
    <w:rsid w:val="007269BF"/>
    <w:rsid w:val="00752809"/>
    <w:rsid w:val="00753A98"/>
    <w:rsid w:val="00761615"/>
    <w:rsid w:val="00797478"/>
    <w:rsid w:val="007B7DDD"/>
    <w:rsid w:val="007C2F81"/>
    <w:rsid w:val="007D13BD"/>
    <w:rsid w:val="007E7046"/>
    <w:rsid w:val="00810C59"/>
    <w:rsid w:val="00823A88"/>
    <w:rsid w:val="00824466"/>
    <w:rsid w:val="00830F56"/>
    <w:rsid w:val="008522FD"/>
    <w:rsid w:val="008647FD"/>
    <w:rsid w:val="008752A9"/>
    <w:rsid w:val="00875605"/>
    <w:rsid w:val="00884443"/>
    <w:rsid w:val="008A4E57"/>
    <w:rsid w:val="008A68F5"/>
    <w:rsid w:val="008B70EF"/>
    <w:rsid w:val="008C787A"/>
    <w:rsid w:val="008E578E"/>
    <w:rsid w:val="008F736F"/>
    <w:rsid w:val="0093037D"/>
    <w:rsid w:val="00941BBE"/>
    <w:rsid w:val="00947B9F"/>
    <w:rsid w:val="00952DB7"/>
    <w:rsid w:val="00984593"/>
    <w:rsid w:val="009A314A"/>
    <w:rsid w:val="009C1991"/>
    <w:rsid w:val="00A25557"/>
    <w:rsid w:val="00A34880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B067DA"/>
    <w:rsid w:val="00B118B2"/>
    <w:rsid w:val="00B25667"/>
    <w:rsid w:val="00B359FA"/>
    <w:rsid w:val="00B3629F"/>
    <w:rsid w:val="00B40325"/>
    <w:rsid w:val="00B5449B"/>
    <w:rsid w:val="00B55E7D"/>
    <w:rsid w:val="00B56D1F"/>
    <w:rsid w:val="00B65FB0"/>
    <w:rsid w:val="00B872A8"/>
    <w:rsid w:val="00BB514D"/>
    <w:rsid w:val="00BD035B"/>
    <w:rsid w:val="00BD79D5"/>
    <w:rsid w:val="00C03EC2"/>
    <w:rsid w:val="00C337B9"/>
    <w:rsid w:val="00C34C8C"/>
    <w:rsid w:val="00C444A7"/>
    <w:rsid w:val="00C72C74"/>
    <w:rsid w:val="00C864A9"/>
    <w:rsid w:val="00CA189E"/>
    <w:rsid w:val="00CC22DC"/>
    <w:rsid w:val="00CE06D9"/>
    <w:rsid w:val="00CE22FD"/>
    <w:rsid w:val="00CF3088"/>
    <w:rsid w:val="00D009AC"/>
    <w:rsid w:val="00D04105"/>
    <w:rsid w:val="00D26651"/>
    <w:rsid w:val="00D43EF6"/>
    <w:rsid w:val="00DC1468"/>
    <w:rsid w:val="00E176FA"/>
    <w:rsid w:val="00E335BF"/>
    <w:rsid w:val="00E82A9C"/>
    <w:rsid w:val="00E94B18"/>
    <w:rsid w:val="00EB78A1"/>
    <w:rsid w:val="00EC4B6D"/>
    <w:rsid w:val="00EC6B0F"/>
    <w:rsid w:val="00EC7065"/>
    <w:rsid w:val="00ED4B64"/>
    <w:rsid w:val="00EF33B2"/>
    <w:rsid w:val="00EF491E"/>
    <w:rsid w:val="00F07489"/>
    <w:rsid w:val="00F249A0"/>
    <w:rsid w:val="00F32753"/>
    <w:rsid w:val="00F714BD"/>
    <w:rsid w:val="00F7451F"/>
    <w:rsid w:val="00FB283A"/>
    <w:rsid w:val="00FE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ezrazmaka">
    <w:name w:val="Bez razmaka"/>
    <w:basedOn w:val="Normal"/>
    <w:next w:val="Normal"/>
    <w:qFormat/>
    <w:rsid w:val="00556857"/>
  </w:style>
  <w:style w:type="paragraph" w:customStyle="1" w:styleId="4clan">
    <w:name w:val="4clan"/>
    <w:basedOn w:val="Normal"/>
    <w:rsid w:val="00556857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272AC-D2D6-4535-BED5-437EFD12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 Savic</cp:lastModifiedBy>
  <cp:revision>4</cp:revision>
  <cp:lastPrinted>2024-03-18T10:38:00Z</cp:lastPrinted>
  <dcterms:created xsi:type="dcterms:W3CDTF">2024-03-18T10:32:00Z</dcterms:created>
  <dcterms:modified xsi:type="dcterms:W3CDTF">2024-03-18T10:39:00Z</dcterms:modified>
</cp:coreProperties>
</file>